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立足</w:t>
      </w:r>
      <w:r>
        <w:rPr>
          <w:rFonts w:hint="eastAsia" w:ascii="方正小标宋简体" w:eastAsia="方正小标宋简体"/>
          <w:sz w:val="44"/>
          <w:szCs w:val="44"/>
        </w:rPr>
        <w:t>技术创新</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深耕专业发展</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w:t>
      </w:r>
      <w:r>
        <w:rPr>
          <w:rFonts w:hint="eastAsia" w:ascii="方正小标宋简体" w:eastAsia="方正小标宋简体"/>
          <w:sz w:val="44"/>
          <w:szCs w:val="44"/>
          <w:lang w:val="en-US" w:eastAsia="zh-CN"/>
        </w:rPr>
        <w:t>建筑工程专业部召开</w:t>
      </w:r>
      <w:r>
        <w:rPr>
          <w:rFonts w:hint="eastAsia" w:ascii="方正小标宋简体" w:eastAsia="方正小标宋简体"/>
          <w:sz w:val="44"/>
          <w:szCs w:val="44"/>
        </w:rPr>
        <w:t>基于B/S架构的虚拟仿真、微课教学资源开发研讨会</w:t>
      </w:r>
    </w:p>
    <w:p>
      <w:pPr>
        <w:spacing w:line="560" w:lineRule="exact"/>
        <w:rPr>
          <w:rFonts w:hint="eastAsia" w:ascii="仿宋_GB2312" w:hAnsi="Calibri" w:eastAsia="仿宋_GB2312" w:cs="宋体"/>
          <w:sz w:val="32"/>
          <w:szCs w:val="32"/>
          <w:lang w:val="en-US" w:eastAsia="zh-CN"/>
        </w:rPr>
      </w:pPr>
    </w:p>
    <w:p>
      <w:pPr>
        <w:spacing w:line="560" w:lineRule="exact"/>
        <w:ind w:firstLine="640" w:firstLineChars="200"/>
        <w:rPr>
          <w:rFonts w:hint="eastAsia" w:ascii="仿宋_GB2312" w:hAnsi="Calibri" w:eastAsia="仿宋_GB2312" w:cs="宋体"/>
          <w:sz w:val="32"/>
          <w:szCs w:val="32"/>
          <w:lang w:val="en-US" w:eastAsia="zh-CN"/>
        </w:rPr>
      </w:pPr>
      <w:r>
        <w:rPr>
          <w:rFonts w:hint="eastAsia" w:ascii="仿宋_GB2312" w:hAnsi="Calibri" w:eastAsia="仿宋_GB2312" w:cs="宋体"/>
          <w:sz w:val="32"/>
          <w:szCs w:val="32"/>
          <w:lang w:val="en-US" w:eastAsia="zh-CN"/>
        </w:rPr>
        <w:t>为着力构建基于信息技术的新型教育教学模式、教育服务供给方式以及教育管理新模式，推进现代信息技术与教育教学融合发展，11月7日下午，建筑工程专业部召开“基于B/S架构的虚拟仿真、微课教学资源开发研讨会”，邀请</w:t>
      </w:r>
      <w:r>
        <w:rPr>
          <w:rFonts w:hint="eastAsia" w:ascii="仿宋_GB2312" w:hAnsi="Calibri" w:eastAsia="仿宋_GB2312" w:cs="宋体"/>
          <w:sz w:val="32"/>
          <w:szCs w:val="32"/>
        </w:rPr>
        <w:t>企业进行基于B/S架构的虚拟仿真教学资源演示</w:t>
      </w:r>
      <w:r>
        <w:rPr>
          <w:rFonts w:hint="eastAsia" w:ascii="仿宋_GB2312" w:hAnsi="Calibri" w:eastAsia="仿宋_GB2312" w:cs="宋体"/>
          <w:sz w:val="32"/>
          <w:szCs w:val="32"/>
          <w:lang w:eastAsia="zh-CN"/>
        </w:rPr>
        <w:t>，</w:t>
      </w:r>
      <w:r>
        <w:rPr>
          <w:rFonts w:hint="eastAsia" w:ascii="仿宋_GB2312" w:hAnsi="Calibri" w:eastAsia="仿宋_GB2312" w:cs="宋体"/>
          <w:sz w:val="32"/>
          <w:szCs w:val="32"/>
          <w:lang w:val="en-US" w:eastAsia="zh-CN"/>
        </w:rPr>
        <w:t>建筑工程专业部负责人、全体专业教师及部分学生参加会议。</w:t>
      </w:r>
    </w:p>
    <w:p>
      <w:pPr>
        <w:spacing w:line="560" w:lineRule="exact"/>
        <w:ind w:firstLine="640" w:firstLineChars="200"/>
        <w:rPr>
          <w:rFonts w:hint="eastAsia" w:ascii="仿宋_GB2312" w:hAnsi="Calibri" w:eastAsia="仿宋_GB2312" w:cs="宋体"/>
          <w:sz w:val="32"/>
          <w:szCs w:val="32"/>
          <w:lang w:val="en-US" w:eastAsia="zh-CN"/>
        </w:rPr>
      </w:pPr>
      <w:r>
        <w:rPr>
          <w:rFonts w:hint="eastAsia" w:ascii="仿宋_GB2312" w:hAnsi="Calibri" w:eastAsia="仿宋_GB2312" w:cs="宋体"/>
          <w:sz w:val="32"/>
          <w:szCs w:val="32"/>
          <w:lang w:val="en-US" w:eastAsia="zh-CN"/>
        </w:rPr>
        <w:drawing>
          <wp:anchor distT="0" distB="0" distL="114300" distR="114300" simplePos="0" relativeHeight="251659264" behindDoc="0" locked="0" layoutInCell="1" allowOverlap="1">
            <wp:simplePos x="0" y="0"/>
            <wp:positionH relativeFrom="column">
              <wp:posOffset>120015</wp:posOffset>
            </wp:positionH>
            <wp:positionV relativeFrom="paragraph">
              <wp:posOffset>74930</wp:posOffset>
            </wp:positionV>
            <wp:extent cx="5039995" cy="3239770"/>
            <wp:effectExtent l="0" t="0" r="8255" b="17780"/>
            <wp:wrapSquare wrapText="bothSides"/>
            <wp:docPr id="2" name="图片 2" descr="58fd4b7614a9d441ff9f2fc6e9b7fec"/>
            <wp:cNvGraphicFramePr/>
            <a:graphic xmlns:a="http://schemas.openxmlformats.org/drawingml/2006/main">
              <a:graphicData uri="http://schemas.openxmlformats.org/drawingml/2006/picture">
                <pic:pic xmlns:pic="http://schemas.openxmlformats.org/drawingml/2006/picture">
                  <pic:nvPicPr>
                    <pic:cNvPr id="2" name="图片 2" descr="58fd4b7614a9d441ff9f2fc6e9b7fec"/>
                    <pic:cNvPicPr/>
                  </pic:nvPicPr>
                  <pic:blipFill>
                    <a:blip r:embed="rId5"/>
                    <a:stretch>
                      <a:fillRect/>
                    </a:stretch>
                  </pic:blipFill>
                  <pic:spPr>
                    <a:xfrm>
                      <a:off x="0" y="0"/>
                      <a:ext cx="5039995" cy="3239770"/>
                    </a:xfrm>
                    <a:prstGeom prst="rect">
                      <a:avLst/>
                    </a:prstGeom>
                  </pic:spPr>
                </pic:pic>
              </a:graphicData>
            </a:graphic>
          </wp:anchor>
        </w:drawing>
      </w:r>
      <w:r>
        <w:rPr>
          <w:rFonts w:hint="eastAsia" w:ascii="仿宋_GB2312" w:hAnsi="Calibri" w:eastAsia="仿宋_GB2312" w:cs="宋体"/>
          <w:sz w:val="32"/>
          <w:szCs w:val="32"/>
          <w:lang w:val="en-US" w:eastAsia="zh-CN"/>
        </w:rPr>
        <w:t>据企业技术人员介绍，</w:t>
      </w:r>
      <w:r>
        <w:rPr>
          <w:rFonts w:hint="eastAsia" w:ascii="仿宋_GB2312" w:hAnsi="Calibri" w:eastAsia="仿宋_GB2312" w:cs="宋体"/>
          <w:sz w:val="32"/>
          <w:szCs w:val="32"/>
        </w:rPr>
        <w:t>基于B/S架构</w:t>
      </w:r>
      <w:r>
        <w:rPr>
          <w:rFonts w:hint="eastAsia" w:ascii="仿宋_GB2312" w:hAnsi="Calibri" w:eastAsia="仿宋_GB2312" w:cs="宋体"/>
          <w:sz w:val="32"/>
          <w:szCs w:val="32"/>
          <w:lang w:val="en-US" w:eastAsia="zh-CN"/>
        </w:rPr>
        <w:t>的虚拟仿真教训平台就是利用 INTERNET 的优势来搭建一个虚拟的教学环境，师生在这样的环境下进行教与学，以弥补传统的课堂教学的不足。并且以其突破空间、时间、地点的限制和共享资源、记录练习记录，即时交流讨论等优势得到进一步的发展。随后，技术人员通过该平台为老师和学生进行了知识教学功能、实训任务功能、课程管理功能、教学管理功能的讲解，帮助老师和学生进一步熟悉了解该平台的使用，教师和学生也纷纷表示对于此平台的投入使用抱有非常大的兴趣与期待。</w:t>
      </w:r>
    </w:p>
    <w:p>
      <w:pPr>
        <w:spacing w:line="560" w:lineRule="exact"/>
        <w:ind w:firstLine="640" w:firstLineChars="200"/>
        <w:rPr>
          <w:rFonts w:hint="default" w:ascii="仿宋_GB2312" w:hAnsi="Calibri" w:eastAsia="仿宋_GB2312" w:cs="宋体"/>
          <w:sz w:val="32"/>
          <w:szCs w:val="32"/>
          <w:lang w:val="en-US" w:eastAsia="zh-CN"/>
        </w:rPr>
      </w:pPr>
      <w:r>
        <w:rPr>
          <w:rFonts w:hint="eastAsia" w:ascii="仿宋_GB2312" w:hAnsi="Calibri" w:eastAsia="仿宋_GB2312" w:cs="宋体"/>
          <w:sz w:val="32"/>
          <w:szCs w:val="32"/>
          <w:lang w:val="en-US" w:eastAsia="zh-CN"/>
        </w:rPr>
        <w:drawing>
          <wp:anchor distT="0" distB="0" distL="114300" distR="114300" simplePos="0" relativeHeight="251660288" behindDoc="0" locked="0" layoutInCell="1" allowOverlap="1">
            <wp:simplePos x="0" y="0"/>
            <wp:positionH relativeFrom="column">
              <wp:posOffset>65405</wp:posOffset>
            </wp:positionH>
            <wp:positionV relativeFrom="paragraph">
              <wp:posOffset>36195</wp:posOffset>
            </wp:positionV>
            <wp:extent cx="5264785" cy="3239770"/>
            <wp:effectExtent l="0" t="0" r="12065" b="17780"/>
            <wp:wrapSquare wrapText="bothSides"/>
            <wp:docPr id="3" name="图片 3" descr="7d0ac04fefaa5e5938094c63646342c"/>
            <wp:cNvGraphicFramePr/>
            <a:graphic xmlns:a="http://schemas.openxmlformats.org/drawingml/2006/main">
              <a:graphicData uri="http://schemas.openxmlformats.org/drawingml/2006/picture">
                <pic:pic xmlns:pic="http://schemas.openxmlformats.org/drawingml/2006/picture">
                  <pic:nvPicPr>
                    <pic:cNvPr id="3" name="图片 3" descr="7d0ac04fefaa5e5938094c63646342c"/>
                    <pic:cNvPicPr/>
                  </pic:nvPicPr>
                  <pic:blipFill>
                    <a:blip r:embed="rId6"/>
                    <a:stretch>
                      <a:fillRect/>
                    </a:stretch>
                  </pic:blipFill>
                  <pic:spPr>
                    <a:xfrm>
                      <a:off x="0" y="0"/>
                      <a:ext cx="5264785" cy="3239770"/>
                    </a:xfrm>
                    <a:prstGeom prst="rect">
                      <a:avLst/>
                    </a:prstGeom>
                  </pic:spPr>
                </pic:pic>
              </a:graphicData>
            </a:graphic>
          </wp:anchor>
        </w:drawing>
      </w:r>
      <w:r>
        <w:rPr>
          <w:rFonts w:hint="eastAsia" w:ascii="仿宋_GB2312" w:hAnsi="Calibri" w:eastAsia="仿宋_GB2312" w:cs="宋体"/>
          <w:sz w:val="32"/>
          <w:szCs w:val="32"/>
          <w:lang w:val="en-US" w:eastAsia="zh-CN"/>
        </w:rPr>
        <w:t>会议最后，史丽男副主任表示，该平台使用方便快捷，具有开放性强、安全性高、实用性强的特点，对改善学校教学资源质量、提高教师工作效率、增进师生教学互动、科学化和规范化各种教学资源能够起到重要作用。下一步，专业部会持续和企业做好各项对接工作，进一步落实该平台的投入使用。</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楷体">
    <w:panose1 w:val="02010609060101010101"/>
    <w:charset w:val="7A"/>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楷体" w:hAnsi="楷体" w:eastAsia="楷体" w:cs="Times New Roman"/>
                              <w:kern w:val="0"/>
                              <w:sz w:val="28"/>
                              <w:szCs w:val="28"/>
                            </w:rPr>
                            <w:t>—</w:t>
                          </w:r>
                          <w:r>
                            <w:rPr>
                              <w:rFonts w:hint="eastAsia" w:ascii="楷体" w:hAnsi="楷体" w:eastAsia="楷体" w:cs="Times New Roman"/>
                              <w:kern w:val="0"/>
                              <w:sz w:val="28"/>
                              <w:szCs w:val="28"/>
                            </w:rPr>
                            <w:fldChar w:fldCharType="begin"/>
                          </w:r>
                          <w:r>
                            <w:rPr>
                              <w:rFonts w:hint="eastAsia" w:ascii="楷体" w:hAnsi="楷体" w:eastAsia="楷体" w:cs="Times New Roman"/>
                              <w:kern w:val="0"/>
                              <w:sz w:val="28"/>
                              <w:szCs w:val="28"/>
                            </w:rPr>
                            <w:instrText xml:space="preserve"> PAGE  \* MERGEFORMAT </w:instrText>
                          </w:r>
                          <w:r>
                            <w:rPr>
                              <w:rFonts w:hint="eastAsia" w:ascii="楷体" w:hAnsi="楷体" w:eastAsia="楷体" w:cs="Times New Roman"/>
                              <w:kern w:val="0"/>
                              <w:sz w:val="28"/>
                              <w:szCs w:val="28"/>
                            </w:rPr>
                            <w:fldChar w:fldCharType="separate"/>
                          </w:r>
                          <w:r>
                            <w:rPr>
                              <w:rFonts w:hint="eastAsia" w:ascii="楷体" w:hAnsi="楷体" w:eastAsia="楷体" w:cs="Times New Roman"/>
                              <w:kern w:val="0"/>
                              <w:sz w:val="28"/>
                              <w:szCs w:val="28"/>
                            </w:rPr>
                            <w:t>1</w:t>
                          </w:r>
                          <w:r>
                            <w:rPr>
                              <w:rFonts w:hint="eastAsia" w:ascii="楷体" w:hAnsi="楷体" w:eastAsia="楷体" w:cs="Times New Roman"/>
                              <w:kern w:val="0"/>
                              <w:sz w:val="28"/>
                              <w:szCs w:val="28"/>
                            </w:rPr>
                            <w:fldChar w:fldCharType="end"/>
                          </w:r>
                          <w:r>
                            <w:rPr>
                              <w:rFonts w:hint="eastAsia" w:ascii="楷体" w:hAnsi="楷体" w:eastAsia="楷体" w:cs="Times New Roman"/>
                              <w:kern w:val="0"/>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楷体" w:hAnsi="楷体" w:eastAsia="楷体" w:cs="Times New Roman"/>
                        <w:kern w:val="0"/>
                        <w:sz w:val="28"/>
                        <w:szCs w:val="28"/>
                      </w:rPr>
                      <w:t>—</w:t>
                    </w:r>
                    <w:r>
                      <w:rPr>
                        <w:rFonts w:hint="eastAsia" w:ascii="楷体" w:hAnsi="楷体" w:eastAsia="楷体" w:cs="Times New Roman"/>
                        <w:kern w:val="0"/>
                        <w:sz w:val="28"/>
                        <w:szCs w:val="28"/>
                      </w:rPr>
                      <w:fldChar w:fldCharType="begin"/>
                    </w:r>
                    <w:r>
                      <w:rPr>
                        <w:rFonts w:hint="eastAsia" w:ascii="楷体" w:hAnsi="楷体" w:eastAsia="楷体" w:cs="Times New Roman"/>
                        <w:kern w:val="0"/>
                        <w:sz w:val="28"/>
                        <w:szCs w:val="28"/>
                      </w:rPr>
                      <w:instrText xml:space="preserve"> PAGE  \* MERGEFORMAT </w:instrText>
                    </w:r>
                    <w:r>
                      <w:rPr>
                        <w:rFonts w:hint="eastAsia" w:ascii="楷体" w:hAnsi="楷体" w:eastAsia="楷体" w:cs="Times New Roman"/>
                        <w:kern w:val="0"/>
                        <w:sz w:val="28"/>
                        <w:szCs w:val="28"/>
                      </w:rPr>
                      <w:fldChar w:fldCharType="separate"/>
                    </w:r>
                    <w:r>
                      <w:rPr>
                        <w:rFonts w:hint="eastAsia" w:ascii="楷体" w:hAnsi="楷体" w:eastAsia="楷体" w:cs="Times New Roman"/>
                        <w:kern w:val="0"/>
                        <w:sz w:val="28"/>
                        <w:szCs w:val="28"/>
                      </w:rPr>
                      <w:t>1</w:t>
                    </w:r>
                    <w:r>
                      <w:rPr>
                        <w:rFonts w:hint="eastAsia" w:ascii="楷体" w:hAnsi="楷体" w:eastAsia="楷体" w:cs="Times New Roman"/>
                        <w:kern w:val="0"/>
                        <w:sz w:val="28"/>
                        <w:szCs w:val="28"/>
                      </w:rPr>
                      <w:fldChar w:fldCharType="end"/>
                    </w:r>
                    <w:r>
                      <w:rPr>
                        <w:rFonts w:hint="eastAsia" w:ascii="楷体" w:hAnsi="楷体" w:eastAsia="楷体" w:cs="Times New Roman"/>
                        <w:kern w:val="0"/>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ZmNlNTlmMjFiYzdiODAwYTU4MDRjZWY2OWUyZTkifQ=="/>
  </w:docVars>
  <w:rsids>
    <w:rsidRoot w:val="66EA1E24"/>
    <w:rsid w:val="060274CC"/>
    <w:rsid w:val="62130A76"/>
    <w:rsid w:val="66EA1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2023-11-07T06:16:00Z</dcterms:created>
  <dc:creator>久爱</dc:creator>
  <cp:lastModifiedBy>久爱</cp:lastModifiedBy>
  <dcterms:modified xsi:type="dcterms:W3CDTF">2023-11-07T11:51:08Z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A795FF5396F6453CBCF338D26035A63F_11</vt:lpwstr>
  </property>
</Properties>
</file>